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8ECC" w14:textId="77777777" w:rsidR="00E016A3" w:rsidRPr="009B1C3E" w:rsidRDefault="00E016A3" w:rsidP="00E016A3">
      <w:pPr>
        <w:spacing w:after="0"/>
        <w:ind w:left="120"/>
        <w:rPr>
          <w:lang w:val="ru-RU"/>
        </w:rPr>
      </w:pPr>
      <w:r w:rsidRPr="009B1C3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1141BA5" w14:textId="77777777" w:rsidR="00E016A3" w:rsidRPr="009B1C3E" w:rsidRDefault="00E016A3" w:rsidP="00E016A3">
      <w:pPr>
        <w:spacing w:after="0"/>
        <w:ind w:left="120"/>
        <w:rPr>
          <w:lang w:val="ru-RU"/>
        </w:rPr>
      </w:pPr>
    </w:p>
    <w:p w14:paraId="17A272C5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B1C3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4E19A48A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b/>
          <w:color w:val="000000"/>
          <w:sz w:val="28"/>
          <w:lang w:val="ru-RU"/>
        </w:rPr>
        <w:t xml:space="preserve">А. Н. Островский. </w:t>
      </w:r>
      <w:r w:rsidRPr="009B1C3E">
        <w:rPr>
          <w:rFonts w:ascii="Times New Roman" w:hAnsi="Times New Roman"/>
          <w:color w:val="000000"/>
          <w:sz w:val="28"/>
          <w:lang w:val="ru-RU"/>
        </w:rPr>
        <w:t>Драма «Гроза».</w:t>
      </w:r>
    </w:p>
    <w:p w14:paraId="48CA2C15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b/>
          <w:color w:val="000000"/>
          <w:sz w:val="28"/>
          <w:lang w:val="ru-RU"/>
        </w:rPr>
        <w:t>И. А. Гончаров.</w:t>
      </w:r>
      <w:r w:rsidRPr="009B1C3E">
        <w:rPr>
          <w:rFonts w:ascii="Times New Roman" w:hAnsi="Times New Roman"/>
          <w:color w:val="000000"/>
          <w:sz w:val="28"/>
          <w:lang w:val="ru-RU"/>
        </w:rPr>
        <w:t xml:space="preserve"> Роман «Обломов».</w:t>
      </w:r>
    </w:p>
    <w:p w14:paraId="0F09F554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b/>
          <w:color w:val="000000"/>
          <w:sz w:val="28"/>
          <w:lang w:val="ru-RU"/>
        </w:rPr>
        <w:t xml:space="preserve">И. С. Тургенев. </w:t>
      </w:r>
      <w:r w:rsidRPr="009B1C3E">
        <w:rPr>
          <w:rFonts w:ascii="Times New Roman" w:hAnsi="Times New Roman"/>
          <w:color w:val="000000"/>
          <w:sz w:val="28"/>
          <w:lang w:val="ru-RU"/>
        </w:rPr>
        <w:t>Роман «Отцы и дети».</w:t>
      </w:r>
    </w:p>
    <w:p w14:paraId="0C1546E0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b/>
          <w:color w:val="000000"/>
          <w:sz w:val="28"/>
          <w:lang w:val="ru-RU"/>
        </w:rPr>
        <w:t>Ф. И. Тютчев.</w:t>
      </w:r>
      <w:r w:rsidRPr="009B1C3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0" w:name="48bc43c6-6543-4d2e-be22-d1d9dcade9cc"/>
      <w:r w:rsidRPr="009B1C3E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</w:t>
      </w:r>
      <w:proofErr w:type="spellStart"/>
      <w:r>
        <w:rPr>
          <w:rFonts w:ascii="Times New Roman" w:hAnsi="Times New Roman"/>
          <w:color w:val="000000"/>
          <w:sz w:val="28"/>
        </w:rPr>
        <w:t>Silentium</w:t>
      </w:r>
      <w:proofErr w:type="spellEnd"/>
      <w:r w:rsidRPr="009B1C3E">
        <w:rPr>
          <w:rFonts w:ascii="Times New Roman" w:hAnsi="Times New Roman"/>
          <w:color w:val="000000"/>
          <w:sz w:val="28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0"/>
    </w:p>
    <w:p w14:paraId="274CAB0F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9B1C3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" w:name="031b8cc4-cde5-4a9c-905b-e00f20638553"/>
      <w:r w:rsidRPr="009B1C3E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1"/>
    </w:p>
    <w:p w14:paraId="434B3451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14:paraId="3722E769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9B1C3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" w:name="eb23db15-b015-4a3a-8a97-7db9cc20cece"/>
      <w:r w:rsidRPr="009B1C3E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«Одним толчком согнать ладью живую…», «Ещё майская ночь», «Вечер», «Это утро, радость эта…», «Шёпот, робкое дыханье…», «Сияла ночь. Луной был полон сад. Лежали…» и др.</w:t>
      </w:r>
      <w:bookmarkEnd w:id="2"/>
    </w:p>
    <w:p w14:paraId="511474C5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b/>
          <w:color w:val="000000"/>
          <w:sz w:val="28"/>
          <w:lang w:val="ru-RU"/>
        </w:rPr>
        <w:t>М. Е. Салтыков-Щедрин.</w:t>
      </w:r>
      <w:r w:rsidRPr="009B1C3E">
        <w:rPr>
          <w:rFonts w:ascii="Times New Roman" w:hAnsi="Times New Roman"/>
          <w:color w:val="000000"/>
          <w:sz w:val="28"/>
          <w:lang w:val="ru-RU"/>
        </w:rPr>
        <w:t xml:space="preserve"> Роман-хроника «История одного города» </w:t>
      </w:r>
      <w:bookmarkStart w:id="3" w:name="29387ada-5345-4af2-8dea-d972ed55bcee"/>
      <w:r w:rsidRPr="009B1C3E">
        <w:rPr>
          <w:rFonts w:ascii="Times New Roman" w:hAnsi="Times New Roman"/>
          <w:color w:val="000000"/>
          <w:sz w:val="28"/>
          <w:lang w:val="ru-RU"/>
        </w:rPr>
        <w:t xml:space="preserve">(не менее двух глав по выбору). Например, главы «О </w:t>
      </w:r>
      <w:proofErr w:type="spellStart"/>
      <w:r w:rsidRPr="009B1C3E">
        <w:rPr>
          <w:rFonts w:ascii="Times New Roman" w:hAnsi="Times New Roman"/>
          <w:color w:val="000000"/>
          <w:sz w:val="28"/>
          <w:lang w:val="ru-RU"/>
        </w:rPr>
        <w:t>корени</w:t>
      </w:r>
      <w:proofErr w:type="spellEnd"/>
      <w:r w:rsidRPr="009B1C3E">
        <w:rPr>
          <w:rFonts w:ascii="Times New Roman" w:hAnsi="Times New Roman"/>
          <w:color w:val="000000"/>
          <w:sz w:val="28"/>
          <w:lang w:val="ru-RU"/>
        </w:rPr>
        <w:t xml:space="preserve"> происхождения </w:t>
      </w:r>
      <w:proofErr w:type="spellStart"/>
      <w:r w:rsidRPr="009B1C3E">
        <w:rPr>
          <w:rFonts w:ascii="Times New Roman" w:hAnsi="Times New Roman"/>
          <w:color w:val="000000"/>
          <w:sz w:val="28"/>
          <w:lang w:val="ru-RU"/>
        </w:rPr>
        <w:t>глуповцев</w:t>
      </w:r>
      <w:proofErr w:type="spellEnd"/>
      <w:r w:rsidRPr="009B1C3E">
        <w:rPr>
          <w:rFonts w:ascii="Times New Roman" w:hAnsi="Times New Roman"/>
          <w:color w:val="000000"/>
          <w:sz w:val="28"/>
          <w:lang w:val="ru-RU"/>
        </w:rPr>
        <w:t>», «Опись градоначальникам», «Органчик», «Подтверждение покаяния» и др.</w:t>
      </w:r>
      <w:bookmarkEnd w:id="3"/>
    </w:p>
    <w:p w14:paraId="18D08A4D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b/>
          <w:color w:val="000000"/>
          <w:sz w:val="28"/>
          <w:lang w:val="ru-RU"/>
        </w:rPr>
        <w:t>Ф. М. Достоевский.</w:t>
      </w:r>
      <w:r w:rsidRPr="009B1C3E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</w:t>
      </w:r>
    </w:p>
    <w:p w14:paraId="1356728F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9B1C3E">
        <w:rPr>
          <w:rFonts w:ascii="Times New Roman" w:hAnsi="Times New Roman"/>
          <w:color w:val="000000"/>
          <w:sz w:val="28"/>
          <w:lang w:val="ru-RU"/>
        </w:rPr>
        <w:t xml:space="preserve"> Роман-эпопея «Война и мир».</w:t>
      </w:r>
    </w:p>
    <w:p w14:paraId="76758F78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9B1C3E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4" w:name="990e385f-9c2d-4e67-9c0b-d1aecc4752da"/>
      <w:r w:rsidRPr="009B1C3E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выбору). Например, «Очарованный странник», «Однодум» и др.</w:t>
      </w:r>
      <w:bookmarkEnd w:id="4"/>
    </w:p>
    <w:p w14:paraId="170DDF4A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9B1C3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" w:name="b3d897a5-ac88-4049-9662-d528178c90e0"/>
      <w:r w:rsidRPr="009B1C3E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«Студент», «</w:t>
      </w:r>
      <w:proofErr w:type="spellStart"/>
      <w:r w:rsidRPr="009B1C3E">
        <w:rPr>
          <w:rFonts w:ascii="Times New Roman" w:hAnsi="Times New Roman"/>
          <w:color w:val="000000"/>
          <w:sz w:val="28"/>
          <w:lang w:val="ru-RU"/>
        </w:rPr>
        <w:t>Ионыч</w:t>
      </w:r>
      <w:proofErr w:type="spellEnd"/>
      <w:r w:rsidRPr="009B1C3E">
        <w:rPr>
          <w:rFonts w:ascii="Times New Roman" w:hAnsi="Times New Roman"/>
          <w:color w:val="000000"/>
          <w:sz w:val="28"/>
          <w:lang w:val="ru-RU"/>
        </w:rPr>
        <w:t>», «Дама с собачкой», «Человек в футляре» и др.</w:t>
      </w:r>
      <w:bookmarkEnd w:id="5"/>
    </w:p>
    <w:p w14:paraId="0A3BD48E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color w:val="000000"/>
          <w:sz w:val="28"/>
          <w:lang w:val="ru-RU"/>
        </w:rPr>
        <w:t>Комедия «Вишнёвый сад».</w:t>
      </w:r>
    </w:p>
    <w:p w14:paraId="345607AE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B1C3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63716B9C" w14:textId="77777777" w:rsidR="00E016A3" w:rsidRPr="00E016A3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8"/>
        </w:rPr>
        <w:t>H</w:t>
      </w:r>
      <w:r w:rsidRPr="009B1C3E">
        <w:rPr>
          <w:rFonts w:ascii="Times New Roman" w:hAnsi="Times New Roman"/>
          <w:color w:val="000000"/>
          <w:sz w:val="28"/>
          <w:lang w:val="ru-RU"/>
        </w:rPr>
        <w:t xml:space="preserve">. А. Добролюбова «Луч света в тёмном царстве», «Что такое обломовщина?», Д. И. Писарева «Базаров» и др. </w:t>
      </w:r>
      <w:bookmarkStart w:id="6" w:name="04a2e017-0885-41b9-bb17-f10d0bd9f094"/>
      <w:r w:rsidRPr="00E016A3">
        <w:rPr>
          <w:rFonts w:ascii="Times New Roman" w:hAnsi="Times New Roman"/>
          <w:color w:val="000000"/>
          <w:sz w:val="28"/>
          <w:lang w:val="ru-RU"/>
        </w:rPr>
        <w:t>(не менее двух статей по выбору в соответствии с изучаемым художественным произведением).</w:t>
      </w:r>
      <w:bookmarkEnd w:id="6"/>
    </w:p>
    <w:p w14:paraId="113A31DE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9B1C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97BE3C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3b5cbcbb-b3a7-4749-abe3-3cc4e5bb2c8e"/>
      <w:r w:rsidRPr="009B1C3E">
        <w:rPr>
          <w:rFonts w:ascii="Times New Roman" w:hAnsi="Times New Roman"/>
          <w:color w:val="000000"/>
          <w:sz w:val="28"/>
          <w:lang w:val="ru-RU"/>
        </w:rPr>
        <w:t>(не менее одного по выбору). Например, Г. Тукая, К. Хетагурова и др.</w:t>
      </w:r>
      <w:bookmarkEnd w:id="7"/>
    </w:p>
    <w:p w14:paraId="5869BA32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14:paraId="6B18E50F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B1C3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9B1C3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" w:name="17f2a42b-a940-4cfd-a18f-21015aa4cb94"/>
      <w:r w:rsidRPr="009B1C3E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Например, произведения Ч. Диккенса «Дэвид Копперфилд», «Большие надежды»; Г. Флобера «Мадам </w:t>
      </w:r>
      <w:proofErr w:type="spellStart"/>
      <w:r w:rsidRPr="009B1C3E">
        <w:rPr>
          <w:rFonts w:ascii="Times New Roman" w:hAnsi="Times New Roman"/>
          <w:color w:val="000000"/>
          <w:sz w:val="28"/>
          <w:lang w:val="ru-RU"/>
        </w:rPr>
        <w:t>Бовари</w:t>
      </w:r>
      <w:proofErr w:type="spellEnd"/>
      <w:r w:rsidRPr="009B1C3E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8"/>
    </w:p>
    <w:p w14:paraId="35184E09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B1C3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9B1C3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8c1c8fd1-efb4-4f51-b941-6453d6bfb8b8"/>
      <w:r w:rsidRPr="009B1C3E">
        <w:rPr>
          <w:rFonts w:ascii="Times New Roman" w:hAnsi="Times New Roman"/>
          <w:color w:val="000000"/>
          <w:sz w:val="28"/>
          <w:lang w:val="ru-RU"/>
        </w:rPr>
        <w:t>(не менее двух стихотворений одного из поэтов по выбору). Например, стихотворения А. Рембо, Ш. Бодлера и др.</w:t>
      </w:r>
      <w:bookmarkEnd w:id="9"/>
    </w:p>
    <w:p w14:paraId="0076842B" w14:textId="77777777" w:rsidR="00E016A3" w:rsidRPr="009B1C3E" w:rsidRDefault="00E016A3" w:rsidP="00E016A3">
      <w:pPr>
        <w:spacing w:after="0"/>
        <w:ind w:firstLine="600"/>
        <w:jc w:val="both"/>
        <w:rPr>
          <w:lang w:val="ru-RU"/>
        </w:rPr>
      </w:pPr>
      <w:r w:rsidRPr="009B1C3E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pacing w:val="-4"/>
          <w:sz w:val="28"/>
        </w:rPr>
        <w:t>XIX</w:t>
      </w:r>
      <w:r w:rsidRPr="009B1C3E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века</w:t>
      </w:r>
      <w:r w:rsidRPr="009B1C3E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bookmarkStart w:id="10" w:name="ae74ab82-e821-4eb4-b0bf-0ee6839f9b5f"/>
      <w:r w:rsidRPr="009B1C3E">
        <w:rPr>
          <w:rFonts w:ascii="Times New Roman" w:hAnsi="Times New Roman"/>
          <w:color w:val="000000"/>
          <w:spacing w:val="-4"/>
          <w:sz w:val="28"/>
          <w:lang w:val="ru-RU"/>
        </w:rPr>
        <w:t>(не менее одного произведения по выбору). Например, пьеса Г. Ибсена «Кукольный дом» и др.</w:t>
      </w:r>
      <w:bookmarkEnd w:id="10"/>
    </w:p>
    <w:p w14:paraId="79679F6B" w14:textId="77777777" w:rsidR="00591D4D" w:rsidRPr="00E016A3" w:rsidRDefault="00591D4D" w:rsidP="00E016A3"/>
    <w:sectPr w:rsidR="00591D4D" w:rsidRPr="00E0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EC"/>
    <w:rsid w:val="000C2810"/>
    <w:rsid w:val="00591D4D"/>
    <w:rsid w:val="005B36EC"/>
    <w:rsid w:val="00E0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C0E50-0888-4091-A548-6D567F1B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81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</dc:creator>
  <cp:keywords/>
  <dc:description/>
  <cp:lastModifiedBy>Татьяна Григорьевна</cp:lastModifiedBy>
  <cp:revision>2</cp:revision>
  <dcterms:created xsi:type="dcterms:W3CDTF">2024-06-19T11:37:00Z</dcterms:created>
  <dcterms:modified xsi:type="dcterms:W3CDTF">2024-06-19T11:37:00Z</dcterms:modified>
</cp:coreProperties>
</file>